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B6" w:rsidRDefault="006841D4">
      <w:pPr>
        <w:pStyle w:val="a3"/>
        <w:ind w:left="2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273944" cy="9052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44" cy="9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DB6" w:rsidRDefault="00CC1DB6">
      <w:pPr>
        <w:pStyle w:val="a3"/>
        <w:rPr>
          <w:sz w:val="20"/>
        </w:rPr>
      </w:pPr>
    </w:p>
    <w:p w:rsidR="00CC1DB6" w:rsidRDefault="00CC1DB6">
      <w:pPr>
        <w:pStyle w:val="a3"/>
        <w:spacing w:before="7"/>
        <w:rPr>
          <w:sz w:val="20"/>
        </w:rPr>
      </w:pPr>
    </w:p>
    <w:p w:rsidR="00CC1DB6" w:rsidRDefault="006841D4">
      <w:pPr>
        <w:pStyle w:val="a3"/>
        <w:spacing w:before="86"/>
        <w:ind w:left="3804"/>
      </w:pPr>
      <w:r>
        <w:t>КАРТА ПРЕДПРИЯТИЯ</w:t>
      </w:r>
    </w:p>
    <w:p w:rsidR="00CC1DB6" w:rsidRDefault="00CC1DB6">
      <w:pPr>
        <w:pStyle w:val="a3"/>
        <w:spacing w:before="7" w:after="1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31"/>
        <w:gridCol w:w="5651"/>
      </w:tblGrid>
      <w:tr w:rsidR="00CC1DB6" w:rsidTr="00F8449F">
        <w:trPr>
          <w:trHeight w:val="645"/>
        </w:trPr>
        <w:tc>
          <w:tcPr>
            <w:tcW w:w="4431" w:type="dxa"/>
          </w:tcPr>
          <w:p w:rsidR="00CC1DB6" w:rsidRDefault="00F8449F" w:rsidP="00F8449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Полное наименование </w:t>
            </w:r>
            <w:r w:rsidR="006841D4">
              <w:rPr>
                <w:sz w:val="28"/>
              </w:rPr>
              <w:t>предприятия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15" w:lineRule="exact"/>
              <w:ind w:left="1142"/>
              <w:rPr>
                <w:sz w:val="28"/>
              </w:rPr>
            </w:pPr>
            <w:r>
              <w:rPr>
                <w:sz w:val="28"/>
              </w:rPr>
              <w:t xml:space="preserve">Общество с </w:t>
            </w:r>
            <w:proofErr w:type="gramStart"/>
            <w:r>
              <w:rPr>
                <w:sz w:val="28"/>
              </w:rPr>
              <w:t>ограниченной</w:t>
            </w:r>
            <w:proofErr w:type="gramEnd"/>
          </w:p>
          <w:p w:rsidR="00CC1DB6" w:rsidRDefault="006841D4">
            <w:pPr>
              <w:pStyle w:val="TableParagraph"/>
              <w:spacing w:before="2" w:line="308" w:lineRule="exact"/>
              <w:ind w:left="1065"/>
              <w:rPr>
                <w:sz w:val="28"/>
              </w:rPr>
            </w:pPr>
            <w:r>
              <w:rPr>
                <w:sz w:val="28"/>
              </w:rPr>
              <w:t>ответственностью «КВИН»</w:t>
            </w:r>
          </w:p>
        </w:tc>
      </w:tr>
      <w:tr w:rsidR="00CC1DB6" w:rsidTr="006851EB">
        <w:trPr>
          <w:trHeight w:val="679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Сокращенное наименование</w:t>
            </w:r>
          </w:p>
          <w:p w:rsidR="00CC1DB6" w:rsidRDefault="006841D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15" w:lineRule="exact"/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ООО «КВИН»</w:t>
            </w:r>
          </w:p>
        </w:tc>
      </w:tr>
      <w:tr w:rsidR="00CC1DB6" w:rsidTr="00F8449F">
        <w:trPr>
          <w:trHeight w:val="323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ИНН / КПП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04" w:lineRule="exact"/>
              <w:ind w:righ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5907005360 / </w:t>
            </w:r>
            <w:r w:rsidR="006851EB" w:rsidRPr="006851EB">
              <w:rPr>
                <w:sz w:val="28"/>
              </w:rPr>
              <w:t>590701001</w:t>
            </w:r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614030, г. Пермь, ул. Писарева, 2А, корп. 1</w:t>
            </w:r>
          </w:p>
        </w:tc>
      </w:tr>
      <w:tr w:rsidR="00CC1DB6" w:rsidTr="00F8449F">
        <w:trPr>
          <w:trHeight w:val="967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Почтовый адрес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240" w:lineRule="auto"/>
              <w:ind w:righ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614030, г. Пермь, ул. Писарева, 2А, корп.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 614068, г. Пермь, ул. Дзержинского,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37</w:t>
            </w:r>
            <w:proofErr w:type="gramEnd"/>
          </w:p>
          <w:p w:rsidR="00CC1DB6" w:rsidRDefault="006841D4">
            <w:pPr>
              <w:pStyle w:val="TableParagraph"/>
              <w:spacing w:line="311" w:lineRule="exact"/>
              <w:ind w:right="109"/>
              <w:jc w:val="center"/>
              <w:rPr>
                <w:sz w:val="28"/>
              </w:rPr>
            </w:pPr>
            <w:r>
              <w:rPr>
                <w:sz w:val="28"/>
              </w:rPr>
              <w:t>614068, г. Пермь, ул. Дзержинского,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04"/>
              <w:jc w:val="center"/>
              <w:rPr>
                <w:sz w:val="28"/>
              </w:rPr>
            </w:pPr>
            <w:r>
              <w:rPr>
                <w:sz w:val="28"/>
              </w:rPr>
              <w:t>1025901507697</w:t>
            </w:r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ОКПО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26611310</w:t>
            </w:r>
          </w:p>
        </w:tc>
      </w:tr>
      <w:tr w:rsidR="00CC1DB6" w:rsidTr="00F8449F">
        <w:trPr>
          <w:trHeight w:val="323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ОКВЭД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04" w:lineRule="exact"/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51.52.2, 51.65.5, 51.70</w:t>
            </w:r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Расчетный счет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07"/>
              <w:jc w:val="center"/>
              <w:rPr>
                <w:sz w:val="28"/>
              </w:rPr>
            </w:pPr>
            <w:r>
              <w:rPr>
                <w:sz w:val="28"/>
              </w:rPr>
              <w:t>40702810549500130077</w:t>
            </w:r>
          </w:p>
        </w:tc>
      </w:tr>
      <w:tr w:rsidR="00CC1DB6" w:rsidTr="00F8449F">
        <w:trPr>
          <w:trHeight w:val="642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Наименование банка получателя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15" w:lineRule="exact"/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Волго-Вятский банк ПАО Сбербанк</w:t>
            </w:r>
          </w:p>
          <w:p w:rsidR="00CC1DB6" w:rsidRDefault="006841D4">
            <w:pPr>
              <w:pStyle w:val="TableParagraph"/>
              <w:spacing w:line="308" w:lineRule="exact"/>
              <w:ind w:right="104"/>
              <w:jc w:val="center"/>
              <w:rPr>
                <w:sz w:val="28"/>
              </w:rPr>
            </w:pPr>
            <w:r>
              <w:rPr>
                <w:sz w:val="28"/>
              </w:rPr>
              <w:t>г. Нижний Новгород</w:t>
            </w:r>
          </w:p>
        </w:tc>
      </w:tr>
      <w:tr w:rsidR="00CC1DB6" w:rsidTr="00F8449F">
        <w:trPr>
          <w:trHeight w:val="323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Корреспондентский счет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04" w:lineRule="exact"/>
              <w:ind w:right="107"/>
              <w:jc w:val="center"/>
              <w:rPr>
                <w:sz w:val="28"/>
              </w:rPr>
            </w:pPr>
            <w:r>
              <w:rPr>
                <w:sz w:val="28"/>
              </w:rPr>
              <w:t>30101810900000000603</w:t>
            </w:r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БИК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042202603</w:t>
            </w:r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07"/>
              <w:jc w:val="center"/>
              <w:rPr>
                <w:sz w:val="28"/>
              </w:rPr>
            </w:pPr>
            <w:r>
              <w:rPr>
                <w:sz w:val="28"/>
              </w:rPr>
              <w:t>Демшин Сергей Михайлович</w:t>
            </w:r>
          </w:p>
        </w:tc>
      </w:tr>
      <w:tr w:rsidR="00CC1DB6" w:rsidTr="00F8449F">
        <w:trPr>
          <w:trHeight w:val="324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Документ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04" w:lineRule="exact"/>
              <w:ind w:right="101"/>
              <w:jc w:val="center"/>
              <w:rPr>
                <w:sz w:val="28"/>
              </w:rPr>
            </w:pPr>
            <w:r>
              <w:rPr>
                <w:sz w:val="28"/>
              </w:rPr>
              <w:t>Устав</w:t>
            </w:r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Главный бухгалтер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03"/>
              <w:jc w:val="center"/>
              <w:rPr>
                <w:sz w:val="28"/>
              </w:rPr>
            </w:pPr>
            <w:r>
              <w:rPr>
                <w:sz w:val="28"/>
              </w:rPr>
              <w:t>Фияшко Наталья Евгеньевна</w:t>
            </w:r>
          </w:p>
        </w:tc>
      </w:tr>
      <w:tr w:rsidR="00CC1DB6" w:rsidTr="00F8449F">
        <w:trPr>
          <w:trHeight w:val="642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Телефон / факс</w:t>
            </w:r>
          </w:p>
        </w:tc>
        <w:tc>
          <w:tcPr>
            <w:tcW w:w="5651" w:type="dxa"/>
          </w:tcPr>
          <w:p w:rsidR="00F8449F" w:rsidRDefault="00F8449F" w:rsidP="00F8449F">
            <w:pPr>
              <w:pStyle w:val="TableParagraph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>Кабельный Сервисный Центр</w:t>
            </w:r>
          </w:p>
          <w:p w:rsidR="00F8449F" w:rsidRDefault="00807072" w:rsidP="00F8449F">
            <w:pPr>
              <w:pStyle w:val="TableParagraph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/342/ 270 10 </w:t>
            </w:r>
            <w:r w:rsidR="00F8449F" w:rsidRPr="00F8449F">
              <w:rPr>
                <w:sz w:val="28"/>
              </w:rPr>
              <w:t>35</w:t>
            </w:r>
            <w:r w:rsidR="00F8449F" w:rsidRPr="00F8449F">
              <w:rPr>
                <w:sz w:val="28"/>
              </w:rPr>
              <w:br/>
              <w:t>Кабельный Сервисный Центр</w:t>
            </w:r>
          </w:p>
          <w:p w:rsidR="00F8449F" w:rsidRDefault="00807072" w:rsidP="00F8449F">
            <w:pPr>
              <w:pStyle w:val="TableParagraph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/342/ 270 00 </w:t>
            </w:r>
            <w:r w:rsidR="00F8449F" w:rsidRPr="00F8449F">
              <w:rPr>
                <w:sz w:val="28"/>
              </w:rPr>
              <w:t>71</w:t>
            </w:r>
            <w:r w:rsidR="00F8449F" w:rsidRPr="00F8449F">
              <w:rPr>
                <w:sz w:val="28"/>
              </w:rPr>
              <w:br/>
              <w:t> Пермский Завод Профнастила</w:t>
            </w:r>
          </w:p>
          <w:p w:rsidR="00F8449F" w:rsidRDefault="00807072" w:rsidP="00F8449F">
            <w:pPr>
              <w:pStyle w:val="TableParagraph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/342/ 246 20 </w:t>
            </w:r>
            <w:r w:rsidR="00F8449F">
              <w:rPr>
                <w:sz w:val="28"/>
              </w:rPr>
              <w:t>62</w:t>
            </w:r>
            <w:r w:rsidR="00F8449F">
              <w:rPr>
                <w:sz w:val="28"/>
              </w:rPr>
              <w:br/>
            </w:r>
            <w:proofErr w:type="spellStart"/>
            <w:r w:rsidR="00F8449F" w:rsidRPr="00F8449F">
              <w:rPr>
                <w:sz w:val="28"/>
              </w:rPr>
              <w:t>Металлоцентр</w:t>
            </w:r>
            <w:proofErr w:type="spellEnd"/>
          </w:p>
          <w:p w:rsidR="00CC1DB6" w:rsidRDefault="00807072" w:rsidP="00F8449F">
            <w:pPr>
              <w:pStyle w:val="TableParagraph"/>
              <w:ind w:left="0" w:right="10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+7 /342/ 219 </w:t>
            </w:r>
            <w:r w:rsidR="00EF19F7">
              <w:rPr>
                <w:sz w:val="28"/>
              </w:rPr>
              <w:t xml:space="preserve">56 </w:t>
            </w:r>
            <w:r w:rsidR="00F8449F" w:rsidRPr="00F8449F">
              <w:rPr>
                <w:sz w:val="28"/>
              </w:rPr>
              <w:t>60</w:t>
            </w:r>
          </w:p>
        </w:tc>
      </w:tr>
      <w:tr w:rsidR="00CC1DB6" w:rsidTr="00F8449F">
        <w:trPr>
          <w:trHeight w:val="323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Сайт</w:t>
            </w:r>
          </w:p>
        </w:tc>
        <w:tc>
          <w:tcPr>
            <w:tcW w:w="5651" w:type="dxa"/>
          </w:tcPr>
          <w:p w:rsidR="00CC1DB6" w:rsidRDefault="0059258A">
            <w:pPr>
              <w:pStyle w:val="TableParagraph"/>
              <w:spacing w:line="304" w:lineRule="exact"/>
              <w:ind w:right="103"/>
              <w:jc w:val="center"/>
              <w:rPr>
                <w:sz w:val="28"/>
              </w:rPr>
            </w:pPr>
            <w:hyperlink r:id="rId5">
              <w:r w:rsidR="006841D4">
                <w:rPr>
                  <w:color w:val="0000FF"/>
                  <w:sz w:val="28"/>
                  <w:u w:val="single" w:color="0000FF"/>
                </w:rPr>
                <w:t>www.kvin.ru</w:t>
              </w:r>
            </w:hyperlink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Электронная почта</w:t>
            </w:r>
          </w:p>
        </w:tc>
        <w:tc>
          <w:tcPr>
            <w:tcW w:w="5651" w:type="dxa"/>
          </w:tcPr>
          <w:p w:rsidR="00CC1DB6" w:rsidRDefault="0059258A">
            <w:pPr>
              <w:pStyle w:val="TableParagraph"/>
              <w:ind w:right="102"/>
              <w:jc w:val="center"/>
              <w:rPr>
                <w:sz w:val="28"/>
              </w:rPr>
            </w:pPr>
            <w:hyperlink r:id="rId6">
              <w:r w:rsidR="006841D4">
                <w:rPr>
                  <w:color w:val="0000FF"/>
                  <w:sz w:val="28"/>
                  <w:u w:val="single" w:color="0000FF"/>
                </w:rPr>
                <w:t>kvin@perm.raid.ru</w:t>
              </w:r>
            </w:hyperlink>
          </w:p>
        </w:tc>
      </w:tr>
      <w:tr w:rsidR="00CC1DB6">
        <w:trPr>
          <w:trHeight w:val="321"/>
        </w:trPr>
        <w:tc>
          <w:tcPr>
            <w:tcW w:w="10082" w:type="dxa"/>
            <w:gridSpan w:val="2"/>
          </w:tcPr>
          <w:p w:rsidR="00CC1DB6" w:rsidRDefault="006841D4">
            <w:pPr>
              <w:pStyle w:val="TableParagraph"/>
              <w:ind w:left="3571" w:right="3564"/>
              <w:jc w:val="center"/>
              <w:rPr>
                <w:sz w:val="28"/>
              </w:rPr>
            </w:pPr>
            <w:r>
              <w:rPr>
                <w:sz w:val="28"/>
              </w:rPr>
              <w:t>Отгрузочные реквизиты</w:t>
            </w:r>
          </w:p>
        </w:tc>
      </w:tr>
      <w:tr w:rsidR="00CC1DB6" w:rsidTr="00F8449F">
        <w:trPr>
          <w:trHeight w:val="323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Станция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04" w:lineRule="exact"/>
              <w:ind w:right="106"/>
              <w:jc w:val="center"/>
              <w:rPr>
                <w:sz w:val="28"/>
              </w:rPr>
            </w:pPr>
            <w:r>
              <w:rPr>
                <w:sz w:val="28"/>
              </w:rPr>
              <w:t>Пермь-2 Свердловской ж/</w:t>
            </w:r>
            <w:proofErr w:type="spellStart"/>
            <w:r>
              <w:rPr>
                <w:sz w:val="28"/>
              </w:rPr>
              <w:t>д</w:t>
            </w:r>
            <w:proofErr w:type="spellEnd"/>
          </w:p>
        </w:tc>
      </w:tr>
      <w:tr w:rsidR="00CC1DB6" w:rsidTr="00F8449F">
        <w:trPr>
          <w:trHeight w:val="321"/>
        </w:trPr>
        <w:tc>
          <w:tcPr>
            <w:tcW w:w="4431" w:type="dxa"/>
          </w:tcPr>
          <w:p w:rsidR="00CC1DB6" w:rsidRDefault="006841D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Код станции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ind w:right="103"/>
              <w:jc w:val="center"/>
              <w:rPr>
                <w:sz w:val="28"/>
              </w:rPr>
            </w:pPr>
            <w:r>
              <w:rPr>
                <w:sz w:val="28"/>
              </w:rPr>
              <w:t>761104</w:t>
            </w:r>
          </w:p>
        </w:tc>
      </w:tr>
      <w:tr w:rsidR="00CC1DB6" w:rsidTr="00F8449F">
        <w:trPr>
          <w:trHeight w:val="323"/>
        </w:trPr>
        <w:tc>
          <w:tcPr>
            <w:tcW w:w="4431" w:type="dxa"/>
          </w:tcPr>
          <w:p w:rsidR="00CC1DB6" w:rsidRDefault="006841D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Код предприятия</w:t>
            </w:r>
          </w:p>
        </w:tc>
        <w:tc>
          <w:tcPr>
            <w:tcW w:w="5651" w:type="dxa"/>
          </w:tcPr>
          <w:p w:rsidR="00CC1DB6" w:rsidRDefault="006841D4">
            <w:pPr>
              <w:pStyle w:val="TableParagraph"/>
              <w:spacing w:line="304" w:lineRule="exact"/>
              <w:ind w:right="105"/>
              <w:jc w:val="center"/>
              <w:rPr>
                <w:sz w:val="28"/>
              </w:rPr>
            </w:pPr>
            <w:r>
              <w:rPr>
                <w:sz w:val="28"/>
              </w:rPr>
              <w:t>4081</w:t>
            </w:r>
          </w:p>
        </w:tc>
      </w:tr>
    </w:tbl>
    <w:p w:rsidR="006841D4" w:rsidRDefault="006841D4"/>
    <w:sectPr w:rsidR="006841D4" w:rsidSect="00CC1DB6">
      <w:type w:val="continuous"/>
      <w:pgSz w:w="11910" w:h="16840"/>
      <w:pgMar w:top="680" w:right="6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C1DB6"/>
    <w:rsid w:val="0059258A"/>
    <w:rsid w:val="006841D4"/>
    <w:rsid w:val="006851EB"/>
    <w:rsid w:val="00807072"/>
    <w:rsid w:val="00CC1DB6"/>
    <w:rsid w:val="00E97B24"/>
    <w:rsid w:val="00EF19F7"/>
    <w:rsid w:val="00F8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DB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1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1DB6"/>
    <w:rPr>
      <w:sz w:val="32"/>
      <w:szCs w:val="32"/>
    </w:rPr>
  </w:style>
  <w:style w:type="paragraph" w:styleId="a4">
    <w:name w:val="List Paragraph"/>
    <w:basedOn w:val="a"/>
    <w:uiPriority w:val="1"/>
    <w:qFormat/>
    <w:rsid w:val="00CC1DB6"/>
  </w:style>
  <w:style w:type="paragraph" w:customStyle="1" w:styleId="TableParagraph">
    <w:name w:val="Table Paragraph"/>
    <w:basedOn w:val="a"/>
    <w:uiPriority w:val="1"/>
    <w:qFormat/>
    <w:rsid w:val="00CC1DB6"/>
    <w:pPr>
      <w:spacing w:line="301" w:lineRule="exact"/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F844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49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in@perm.raid.ru" TargetMode="External"/><Relationship Id="rId5" Type="http://schemas.openxmlformats.org/officeDocument/2006/relationships/hyperlink" Target="http://www.kvin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omaltseva</cp:lastModifiedBy>
  <cp:revision>5</cp:revision>
  <dcterms:created xsi:type="dcterms:W3CDTF">2018-09-20T06:22:00Z</dcterms:created>
  <dcterms:modified xsi:type="dcterms:W3CDTF">2018-12-11T04:36:00Z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2018-09-20T00:00:00Z</vt:filetime>
  </property>
</Properties>
</file>